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8AF3" w14:textId="3D60C437" w:rsidR="00500433" w:rsidRPr="00500433" w:rsidRDefault="00500433" w:rsidP="00500433">
      <w:pPr>
        <w:pStyle w:val="font8"/>
        <w:rPr>
          <w:rStyle w:val="color11"/>
          <w:rFonts w:ascii="Arial" w:hAnsi="Arial" w:cs="Arial"/>
        </w:rPr>
      </w:pPr>
      <w:r w:rsidRPr="00500433">
        <w:rPr>
          <w:rStyle w:val="color11"/>
          <w:rFonts w:ascii="Arial" w:hAnsi="Arial" w:cs="Arial"/>
        </w:rPr>
        <w:t>Biography and Image for Nicholas Marcus Thompson</w:t>
      </w:r>
    </w:p>
    <w:p w14:paraId="1DE158B3" w14:textId="12943FBA" w:rsidR="00500433" w:rsidRPr="00500433" w:rsidRDefault="00500433" w:rsidP="00500433">
      <w:pPr>
        <w:pStyle w:val="font8"/>
      </w:pPr>
      <w:r w:rsidRPr="00500433">
        <w:rPr>
          <w:rStyle w:val="color11"/>
          <w:rFonts w:ascii="Arial" w:hAnsi="Arial" w:cs="Arial"/>
        </w:rPr>
        <w:t>Nicholas Marcus Thompson is a human rights advocate, labor union leader, and non-profit executive dedicated to eradicating systemic discrimination across Canada's civil services, labor unions, and society at large. His impactful presence on national and international platforms has garnered accolades for his transformative efforts. </w:t>
      </w:r>
    </w:p>
    <w:p w14:paraId="56A9D9F8" w14:textId="6B5D876E" w:rsidR="00500433" w:rsidRPr="00500433" w:rsidRDefault="00500433" w:rsidP="00500433">
      <w:pPr>
        <w:pStyle w:val="font8"/>
      </w:pPr>
      <w:r w:rsidRPr="00500433">
        <w:rPr>
          <w:rStyle w:val="color11"/>
          <w:rFonts w:ascii="Arial" w:hAnsi="Arial" w:cs="Arial"/>
        </w:rPr>
        <w:t>Nicholas has intervened with invaluable insights at esteemed institutions like Amnesty International, the Senate of Canada, and both the United Nations in Geneva, Switzerland, and New York. His expertise and impactful voice have proven instrumental in guiding crucial conversations on equality, social justice, and human rights.</w:t>
      </w:r>
    </w:p>
    <w:p w14:paraId="4049FB67" w14:textId="052B5B63" w:rsidR="00500433" w:rsidRPr="00500433" w:rsidRDefault="00500433" w:rsidP="00500433">
      <w:pPr>
        <w:pStyle w:val="font8"/>
      </w:pPr>
      <w:r w:rsidRPr="00500433">
        <w:rPr>
          <w:rStyle w:val="color11"/>
          <w:rFonts w:ascii="Arial" w:hAnsi="Arial" w:cs="Arial"/>
        </w:rPr>
        <w:t>Nicholas's journey is marked by a series of pivotal roles within Canada's labor movement. Since 2018, he has held the position of President at the Union of Taxation Employees Toronto North, where he tirelessly advocates for the rights of workers at the Canada Revenue Agency. Prior to this, his leadership extended to roles such as 2nd A/Regional Executive Vice President, Vice President of the Greater Toronto Area Council, and Chair of the Toronto Racially Visible Committee at the Public Service Alliance of Canada.</w:t>
      </w:r>
    </w:p>
    <w:p w14:paraId="0319FEDA" w14:textId="6E71B941" w:rsidR="00500433" w:rsidRPr="00500433" w:rsidRDefault="00500433" w:rsidP="00500433">
      <w:pPr>
        <w:pStyle w:val="font8"/>
      </w:pPr>
      <w:r w:rsidRPr="00500433">
        <w:rPr>
          <w:rStyle w:val="color11"/>
          <w:rFonts w:ascii="Arial" w:hAnsi="Arial" w:cs="Arial"/>
        </w:rPr>
        <w:t>A trailblazing moment in 2020 saw Nicholas galvanizing federal public service workers to instigate a groundbreaking $2.5 billion class action lawsuit against systemic discrimination within the federal public service. Demonstrating exceptional vision and dedication, he further assumed the mantle of Executive Director for the Black Class Action Secretariat in 2022, propelling a non-profit organization at the forefront of the battle against systemic racism and discrimination.</w:t>
      </w:r>
    </w:p>
    <w:p w14:paraId="5A1C59CB" w14:textId="3E294015" w:rsidR="00500433" w:rsidRPr="00500433" w:rsidRDefault="00500433" w:rsidP="00500433">
      <w:pPr>
        <w:pStyle w:val="font8"/>
      </w:pPr>
      <w:r w:rsidRPr="00500433">
        <w:rPr>
          <w:rStyle w:val="color11"/>
          <w:rFonts w:ascii="Arial" w:hAnsi="Arial" w:cs="Arial"/>
        </w:rPr>
        <w:t>Nicholas's advocacy has yielded legislative and policy shifts, that have begun to remove barriers that hinder marginalized workers from equitable employment opportunities. His contributions have garnered recognition, with prestigious awards such as the Bob Marley Humanitarian Award and the Bromley Lloyd Armstrong Human Rights Award, commending his relentless pursuit of equity, inclusion, and human rights.</w:t>
      </w:r>
    </w:p>
    <w:p w14:paraId="0CADA767" w14:textId="77777777" w:rsidR="00500433" w:rsidRPr="00500433" w:rsidRDefault="00500433" w:rsidP="00500433">
      <w:pPr>
        <w:pStyle w:val="font8"/>
      </w:pPr>
      <w:r w:rsidRPr="00500433">
        <w:rPr>
          <w:rStyle w:val="color11"/>
          <w:rFonts w:ascii="Arial" w:hAnsi="Arial" w:cs="Arial"/>
        </w:rPr>
        <w:t>Nicholas graduated from the Labor College of Canada and is a certified Human Rights Consultant through the US Institute of Diplomacy and Human Rights in Washington, USA. Additionally, he earned certificates from the University of Sheffield in Crime, Justice, and Society, and from the University of Strathclyde in Journalism in the UK. His expertise extends to specialized training in representing workers before grievance boards, amplifying his ability to advocate for fair treatment in workplace matters.</w:t>
      </w:r>
    </w:p>
    <w:p w14:paraId="5517983A" w14:textId="77230561" w:rsidR="00FD7096" w:rsidRPr="00500433" w:rsidRDefault="00500433">
      <w:pPr>
        <w:rPr>
          <w:sz w:val="24"/>
          <w:szCs w:val="24"/>
        </w:rPr>
      </w:pPr>
      <w:hyperlink r:id="rId4" w:history="1">
        <w:r w:rsidRPr="00500433">
          <w:rPr>
            <w:rStyle w:val="Hyperlink"/>
            <w:sz w:val="24"/>
            <w:szCs w:val="24"/>
          </w:rPr>
          <w:t>Image 1</w:t>
        </w:r>
      </w:hyperlink>
    </w:p>
    <w:p w14:paraId="2A53F66C" w14:textId="01371F10" w:rsidR="00500433" w:rsidRPr="00500433" w:rsidRDefault="00500433">
      <w:pPr>
        <w:rPr>
          <w:sz w:val="24"/>
          <w:szCs w:val="24"/>
        </w:rPr>
      </w:pPr>
      <w:hyperlink r:id="rId5" w:history="1">
        <w:r w:rsidRPr="00500433">
          <w:rPr>
            <w:rStyle w:val="Hyperlink"/>
            <w:sz w:val="24"/>
            <w:szCs w:val="24"/>
          </w:rPr>
          <w:t>Image 2</w:t>
        </w:r>
      </w:hyperlink>
    </w:p>
    <w:p w14:paraId="730D04B8" w14:textId="04C6C50C" w:rsidR="00500433" w:rsidRPr="00500433" w:rsidRDefault="00500433">
      <w:pPr>
        <w:rPr>
          <w:sz w:val="24"/>
          <w:szCs w:val="24"/>
        </w:rPr>
      </w:pPr>
      <w:hyperlink r:id="rId6" w:history="1">
        <w:r w:rsidRPr="00500433">
          <w:rPr>
            <w:rStyle w:val="Hyperlink"/>
            <w:sz w:val="24"/>
            <w:szCs w:val="24"/>
          </w:rPr>
          <w:t>Image 3</w:t>
        </w:r>
      </w:hyperlink>
      <w:r w:rsidRPr="00500433">
        <w:rPr>
          <w:sz w:val="24"/>
          <w:szCs w:val="24"/>
        </w:rPr>
        <w:t xml:space="preserve"> </w:t>
      </w:r>
    </w:p>
    <w:sectPr w:rsidR="00500433" w:rsidRPr="005004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33"/>
    <w:rsid w:val="00500433"/>
    <w:rsid w:val="0050305C"/>
    <w:rsid w:val="00643DA8"/>
    <w:rsid w:val="00B17E62"/>
    <w:rsid w:val="00FD70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6817"/>
  <w15:chartTrackingRefBased/>
  <w15:docId w15:val="{5ED1DC1A-5E8D-49EF-B733-5B5BC108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00433"/>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color11">
    <w:name w:val="color_11"/>
    <w:basedOn w:val="DefaultParagraphFont"/>
    <w:rsid w:val="00500433"/>
  </w:style>
  <w:style w:type="character" w:customStyle="1" w:styleId="wixguard">
    <w:name w:val="wixguard"/>
    <w:basedOn w:val="DefaultParagraphFont"/>
    <w:rsid w:val="00500433"/>
  </w:style>
  <w:style w:type="character" w:styleId="Hyperlink">
    <w:name w:val="Hyperlink"/>
    <w:basedOn w:val="DefaultParagraphFont"/>
    <w:uiPriority w:val="99"/>
    <w:unhideWhenUsed/>
    <w:rsid w:val="00500433"/>
    <w:rPr>
      <w:color w:val="0563C1" w:themeColor="hyperlink"/>
      <w:u w:val="single"/>
    </w:rPr>
  </w:style>
  <w:style w:type="character" w:styleId="UnresolvedMention">
    <w:name w:val="Unresolved Mention"/>
    <w:basedOn w:val="DefaultParagraphFont"/>
    <w:uiPriority w:val="99"/>
    <w:semiHidden/>
    <w:unhideWhenUsed/>
    <w:rsid w:val="00500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2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tic.wixstatic.com/media/8e4f35_b49fe32df06a409f8c2c97c52069abe6~mv2_d_1350_1552_s_2.jpg" TargetMode="External"/><Relationship Id="rId5" Type="http://schemas.openxmlformats.org/officeDocument/2006/relationships/hyperlink" Target="https://static.wixstatic.com/media/8e4f35_22cfb14f3cef48c39eb891339b6be2ab~mv2.jpg" TargetMode="External"/><Relationship Id="rId4" Type="http://schemas.openxmlformats.org/officeDocument/2006/relationships/hyperlink" Target="https://static.wixstatic.com/media/8e4f35_52d2ef2217d14009ac4054a1c67c237d~mv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Thompson</dc:creator>
  <cp:keywords/>
  <dc:description/>
  <cp:lastModifiedBy>Nicholas Thompson</cp:lastModifiedBy>
  <cp:revision>2</cp:revision>
  <dcterms:created xsi:type="dcterms:W3CDTF">2023-11-16T00:44:00Z</dcterms:created>
  <dcterms:modified xsi:type="dcterms:W3CDTF">2023-11-16T00:44:00Z</dcterms:modified>
</cp:coreProperties>
</file>